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03" w:rsidRDefault="008E149F" w:rsidP="00865DA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</w:t>
      </w:r>
      <w:r w:rsidR="006764E4">
        <w:rPr>
          <w:rFonts w:asciiTheme="minorHAnsi" w:hAnsiTheme="minorHAnsi" w:cstheme="minorHAnsi"/>
          <w:b/>
        </w:rPr>
        <w:t xml:space="preserve">NEXO A 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  <w:r w:rsidRPr="00DC3046">
        <w:rPr>
          <w:rFonts w:asciiTheme="minorHAnsi" w:hAnsiTheme="minorHAnsi" w:cstheme="minorHAnsi"/>
          <w:b/>
        </w:rPr>
        <w:t xml:space="preserve">SERVICIO </w:t>
      </w:r>
      <w:r>
        <w:rPr>
          <w:rFonts w:asciiTheme="minorHAnsi" w:hAnsiTheme="minorHAnsi" w:cstheme="minorHAnsi"/>
          <w:b/>
        </w:rPr>
        <w:t xml:space="preserve">SUBROGADO </w:t>
      </w:r>
      <w:r w:rsidRPr="00DC3046">
        <w:rPr>
          <w:rFonts w:asciiTheme="minorHAnsi" w:hAnsiTheme="minorHAnsi" w:cstheme="minorHAnsi"/>
          <w:b/>
        </w:rPr>
        <w:t xml:space="preserve">DE </w:t>
      </w:r>
      <w:r>
        <w:rPr>
          <w:rFonts w:asciiTheme="minorHAnsi" w:hAnsiTheme="minorHAnsi" w:cstheme="minorHAnsi"/>
          <w:b/>
        </w:rPr>
        <w:t>PAQUETES HOSPITALARIOS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PROPUESTA TÉCNICA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</w:p>
    <w:p w:rsidR="006764E4" w:rsidRDefault="006764E4" w:rsidP="00865DA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DELEGACIONES:</w:t>
      </w:r>
      <w:r w:rsidR="00865DA8">
        <w:rPr>
          <w:rFonts w:asciiTheme="minorHAnsi" w:hAnsiTheme="minorHAnsi" w:cstheme="minorHAnsi"/>
          <w:b/>
        </w:rPr>
        <w:t xml:space="preserve"> CHIHUAHUA</w:t>
      </w:r>
      <w:r w:rsidR="00B86E7B">
        <w:rPr>
          <w:rFonts w:asciiTheme="minorHAnsi" w:hAnsiTheme="minorHAnsi" w:cstheme="minorHAnsi"/>
          <w:b/>
        </w:rPr>
        <w:t xml:space="preserve">, CAMARGO, CUAUHTÉMOC, DELICIAS, </w:t>
      </w:r>
    </w:p>
    <w:p w:rsidR="00865DA8" w:rsidRDefault="00B86E7B" w:rsidP="00865DA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TERRERO NAMIQUIPA, JUÁREZ, PARRAL Y NUEVO CASAS GRANDES.</w:t>
      </w:r>
    </w:p>
    <w:p w:rsidR="006764E4" w:rsidRDefault="006764E4" w:rsidP="00865DA8">
      <w:pPr>
        <w:jc w:val="center"/>
        <w:rPr>
          <w:rFonts w:asciiTheme="minorHAnsi" w:hAnsiTheme="minorHAnsi" w:cstheme="minorHAnsi"/>
          <w:b/>
        </w:rPr>
      </w:pPr>
    </w:p>
    <w:p w:rsidR="00865DA8" w:rsidRPr="00DC3046" w:rsidRDefault="00865DA8" w:rsidP="00865DA8">
      <w:pPr>
        <w:jc w:val="center"/>
        <w:rPr>
          <w:rFonts w:asciiTheme="minorHAnsi" w:hAnsiTheme="minorHAnsi" w:cstheme="minorHAnsi"/>
          <w:b/>
        </w:rPr>
      </w:pPr>
    </w:p>
    <w:p w:rsidR="00865DA8" w:rsidRP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  <w:r w:rsidRPr="00865DA8">
        <w:rPr>
          <w:rFonts w:asciiTheme="minorHAnsi" w:hAnsiTheme="minorHAnsi" w:cstheme="minorHAnsi"/>
          <w:bCs/>
        </w:rPr>
        <w:t xml:space="preserve">El licitante que resulte adjudicado deberá prestar el servicio materia de la presente licitación, de acuerdo a las condiciones que establezca la Convocante por conducto de la División de Servicios </w:t>
      </w:r>
      <w:r>
        <w:rPr>
          <w:rFonts w:asciiTheme="minorHAnsi" w:hAnsiTheme="minorHAnsi" w:cstheme="minorHAnsi"/>
          <w:bCs/>
        </w:rPr>
        <w:t>Subrogados</w:t>
      </w:r>
      <w:r w:rsidRPr="00865DA8">
        <w:rPr>
          <w:rFonts w:asciiTheme="minorHAnsi" w:hAnsiTheme="minorHAnsi" w:cstheme="minorHAnsi"/>
          <w:bCs/>
        </w:rPr>
        <w:t>, de conformidad con las características, requerimientos, condiciones y lugares que se establecen en este anexo, mismas que son enunciativas no limitativas.</w:t>
      </w: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7B6603" w:rsidRDefault="00865DA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DESCRIPCIÓN DEL SERVICIO</w:t>
      </w:r>
    </w:p>
    <w:p w:rsidR="00991A08" w:rsidRPr="00DC3046" w:rsidRDefault="00991A0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7B6603" w:rsidRDefault="007B6603" w:rsidP="00991A08">
      <w:pPr>
        <w:jc w:val="both"/>
        <w:rPr>
          <w:rFonts w:asciiTheme="minorHAnsi" w:hAnsiTheme="minorHAnsi" w:cstheme="minorHAnsi"/>
        </w:rPr>
      </w:pPr>
      <w:r w:rsidRPr="00DC3046">
        <w:rPr>
          <w:rFonts w:asciiTheme="minorHAnsi" w:hAnsiTheme="minorHAnsi" w:cstheme="minorHAnsi"/>
        </w:rPr>
        <w:t xml:space="preserve">El </w:t>
      </w:r>
      <w:r w:rsidR="00991A08">
        <w:rPr>
          <w:rFonts w:asciiTheme="minorHAnsi" w:hAnsiTheme="minorHAnsi" w:cstheme="minorHAnsi"/>
        </w:rPr>
        <w:t xml:space="preserve">licitante </w:t>
      </w:r>
      <w:r w:rsidRPr="00DC3046">
        <w:rPr>
          <w:rFonts w:asciiTheme="minorHAnsi" w:hAnsiTheme="minorHAnsi" w:cstheme="minorHAnsi"/>
        </w:rPr>
        <w:t>adjudicado durante la vigencia del contr</w:t>
      </w:r>
      <w:r w:rsidR="00C77F74">
        <w:rPr>
          <w:rFonts w:asciiTheme="minorHAnsi" w:hAnsiTheme="minorHAnsi" w:cstheme="minorHAnsi"/>
        </w:rPr>
        <w:t xml:space="preserve">ato de prestación del servicio </w:t>
      </w:r>
      <w:r w:rsidR="00C3423B">
        <w:rPr>
          <w:rFonts w:asciiTheme="minorHAnsi" w:hAnsiTheme="minorHAnsi" w:cstheme="minorHAnsi"/>
        </w:rPr>
        <w:t xml:space="preserve">subrogado </w:t>
      </w:r>
      <w:r w:rsidR="00C77F74">
        <w:rPr>
          <w:rFonts w:asciiTheme="minorHAnsi" w:hAnsiTheme="minorHAnsi" w:cstheme="minorHAnsi"/>
        </w:rPr>
        <w:t xml:space="preserve">de </w:t>
      </w:r>
      <w:r w:rsidR="008B16E1">
        <w:rPr>
          <w:rFonts w:asciiTheme="minorHAnsi" w:hAnsiTheme="minorHAnsi" w:cstheme="minorHAnsi"/>
        </w:rPr>
        <w:t>paquetes hospitalarios</w:t>
      </w:r>
      <w:r w:rsidR="00C77F74">
        <w:rPr>
          <w:rFonts w:asciiTheme="minorHAnsi" w:hAnsiTheme="minorHAnsi" w:cstheme="minorHAnsi"/>
        </w:rPr>
        <w:t xml:space="preserve">, se compromete a </w:t>
      </w:r>
      <w:r w:rsidR="007F1A25">
        <w:rPr>
          <w:rFonts w:asciiTheme="minorHAnsi" w:hAnsiTheme="minorHAnsi" w:cstheme="minorHAnsi"/>
        </w:rPr>
        <w:t>prestar sus servicios</w:t>
      </w:r>
      <w:r w:rsidR="0077387B">
        <w:rPr>
          <w:rFonts w:asciiTheme="minorHAnsi" w:hAnsiTheme="minorHAnsi" w:cstheme="minorHAnsi"/>
        </w:rPr>
        <w:t xml:space="preserve"> a los pacientes de Pensiones Civiles del Estado</w:t>
      </w:r>
      <w:r w:rsidR="007F1A25"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 xml:space="preserve">de Chihuahua </w:t>
      </w:r>
      <w:r w:rsidR="007F1A25">
        <w:rPr>
          <w:rFonts w:asciiTheme="minorHAnsi" w:hAnsiTheme="minorHAnsi" w:cstheme="minorHAnsi"/>
        </w:rPr>
        <w:t>de acuerdo a las claves y descripcio</w:t>
      </w:r>
      <w:r w:rsidR="00991A08">
        <w:rPr>
          <w:rFonts w:asciiTheme="minorHAnsi" w:hAnsiTheme="minorHAnsi" w:cstheme="minorHAnsi"/>
        </w:rPr>
        <w:t>n</w:t>
      </w:r>
      <w:r w:rsidR="007F1A25">
        <w:rPr>
          <w:rFonts w:asciiTheme="minorHAnsi" w:hAnsiTheme="minorHAnsi" w:cstheme="minorHAnsi"/>
        </w:rPr>
        <w:t>es</w:t>
      </w:r>
      <w:r w:rsidR="00991A08"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>que se</w:t>
      </w:r>
      <w:r w:rsidR="00C77F74">
        <w:rPr>
          <w:rFonts w:asciiTheme="minorHAnsi" w:hAnsiTheme="minorHAnsi" w:cstheme="minorHAnsi"/>
        </w:rPr>
        <w:t xml:space="preserve"> </w:t>
      </w:r>
      <w:r w:rsidR="00991A08">
        <w:rPr>
          <w:rFonts w:asciiTheme="minorHAnsi" w:hAnsiTheme="minorHAnsi" w:cstheme="minorHAnsi"/>
        </w:rPr>
        <w:t>especifican</w:t>
      </w:r>
      <w:r w:rsidR="00C77F74">
        <w:rPr>
          <w:rFonts w:asciiTheme="minorHAnsi" w:hAnsiTheme="minorHAnsi" w:cstheme="minorHAnsi"/>
        </w:rPr>
        <w:t xml:space="preserve"> en </w:t>
      </w:r>
      <w:r w:rsidR="00880B44">
        <w:rPr>
          <w:rFonts w:asciiTheme="minorHAnsi" w:hAnsiTheme="minorHAnsi" w:cstheme="minorHAnsi"/>
        </w:rPr>
        <w:t xml:space="preserve">el </w:t>
      </w:r>
      <w:r w:rsidR="00C77F74">
        <w:rPr>
          <w:rFonts w:asciiTheme="minorHAnsi" w:hAnsiTheme="minorHAnsi" w:cstheme="minorHAnsi"/>
        </w:rPr>
        <w:t>presente anexo</w:t>
      </w:r>
      <w:r w:rsidR="00991A08">
        <w:rPr>
          <w:rFonts w:asciiTheme="minorHAnsi" w:hAnsiTheme="minorHAnsi" w:cstheme="minorHAnsi"/>
        </w:rPr>
        <w:t>.</w:t>
      </w:r>
    </w:p>
    <w:p w:rsidR="00991A08" w:rsidRDefault="00991A08" w:rsidP="00991A08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2.- </w:t>
      </w:r>
      <w:r w:rsidR="007B6603" w:rsidRPr="00DC3046">
        <w:rPr>
          <w:rFonts w:asciiTheme="minorHAnsi" w:hAnsiTheme="minorHAnsi" w:cstheme="minorHAnsi"/>
          <w:b/>
          <w:u w:val="single"/>
        </w:rPr>
        <w:t>PLAZO Y LUGAR DE LA PRESTACIÓN DEL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servicio subrogado de </w:t>
      </w:r>
      <w:r w:rsidR="00BF2724">
        <w:rPr>
          <w:rFonts w:asciiTheme="minorHAnsi" w:hAnsiTheme="minorHAnsi" w:cstheme="minorHAnsi"/>
        </w:rPr>
        <w:t>paquetes hospitalarios</w:t>
      </w:r>
      <w:r w:rsidR="007B6603" w:rsidRPr="00DC3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prestará a partir del día</w:t>
      </w:r>
      <w:r w:rsidR="007B6603" w:rsidRPr="00DC3046">
        <w:rPr>
          <w:rFonts w:asciiTheme="minorHAnsi" w:hAnsiTheme="minorHAnsi" w:cstheme="minorHAnsi"/>
        </w:rPr>
        <w:t xml:space="preserve"> el 1</w:t>
      </w:r>
      <w:r>
        <w:rPr>
          <w:rFonts w:asciiTheme="minorHAnsi" w:hAnsiTheme="minorHAnsi" w:cstheme="minorHAnsi"/>
        </w:rPr>
        <w:t xml:space="preserve">º </w:t>
      </w:r>
      <w:r w:rsidR="007B6603" w:rsidRPr="00DC3046">
        <w:rPr>
          <w:rFonts w:asciiTheme="minorHAnsi" w:hAnsiTheme="minorHAnsi" w:cstheme="minorHAnsi"/>
        </w:rPr>
        <w:t>de enero</w:t>
      </w:r>
      <w:r>
        <w:rPr>
          <w:rFonts w:asciiTheme="minorHAnsi" w:hAnsiTheme="minorHAnsi" w:cstheme="minorHAnsi"/>
        </w:rPr>
        <w:t xml:space="preserve"> y</w:t>
      </w:r>
      <w:r w:rsidR="007B6603" w:rsidRPr="00DC3046">
        <w:rPr>
          <w:rFonts w:asciiTheme="minorHAnsi" w:hAnsiTheme="minorHAnsi" w:cstheme="minorHAnsi"/>
        </w:rPr>
        <w:t xml:space="preserve"> hasta el </w:t>
      </w:r>
      <w:r>
        <w:rPr>
          <w:rFonts w:asciiTheme="minorHAnsi" w:hAnsiTheme="minorHAnsi" w:cstheme="minorHAnsi"/>
        </w:rPr>
        <w:t xml:space="preserve">día </w:t>
      </w:r>
      <w:r w:rsidR="007B6603" w:rsidRPr="00DC3046">
        <w:rPr>
          <w:rFonts w:asciiTheme="minorHAnsi" w:hAnsiTheme="minorHAnsi" w:cstheme="minorHAnsi"/>
        </w:rPr>
        <w:t xml:space="preserve">31 de </w:t>
      </w:r>
      <w:r>
        <w:rPr>
          <w:rFonts w:asciiTheme="minorHAnsi" w:hAnsiTheme="minorHAnsi" w:cstheme="minorHAnsi"/>
        </w:rPr>
        <w:t>diciembre</w:t>
      </w:r>
      <w:r w:rsidR="007B6603" w:rsidRPr="00DC3046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 xml:space="preserve">año 2019, en la (s) sucursal (es) con las que cuente </w:t>
      </w:r>
      <w:r w:rsidR="004946A2">
        <w:rPr>
          <w:rFonts w:asciiTheme="minorHAnsi" w:hAnsiTheme="minorHAnsi" w:cstheme="minorHAnsi"/>
        </w:rPr>
        <w:t xml:space="preserve">el licitante </w:t>
      </w:r>
      <w:r>
        <w:rPr>
          <w:rFonts w:asciiTheme="minorHAnsi" w:hAnsiTheme="minorHAnsi" w:cstheme="minorHAnsi"/>
        </w:rPr>
        <w:t>en la</w:t>
      </w:r>
      <w:r w:rsidR="004946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Ciudad</w:t>
      </w:r>
      <w:r w:rsidR="004946A2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de Chihuahua,</w:t>
      </w:r>
      <w:r w:rsidR="004946A2">
        <w:rPr>
          <w:rFonts w:asciiTheme="minorHAnsi" w:hAnsiTheme="minorHAnsi" w:cstheme="minorHAnsi"/>
        </w:rPr>
        <w:t xml:space="preserve"> Juárez, Cuauhtémoc, Parral, Nuevo Casas Grandes, Camargo,</w:t>
      </w:r>
      <w:r w:rsidR="00BF2724">
        <w:rPr>
          <w:rFonts w:asciiTheme="minorHAnsi" w:hAnsiTheme="minorHAnsi" w:cstheme="minorHAnsi"/>
        </w:rPr>
        <w:t xml:space="preserve"> Delicias y el Terrero Namiquipa</w:t>
      </w:r>
      <w:r w:rsidR="005B2A38">
        <w:rPr>
          <w:rFonts w:asciiTheme="minorHAnsi" w:hAnsiTheme="minorHAnsi" w:cstheme="minorHAnsi"/>
        </w:rPr>
        <w:t>,</w:t>
      </w:r>
      <w:r w:rsidR="004946A2">
        <w:rPr>
          <w:rFonts w:asciiTheme="minorHAnsi" w:hAnsiTheme="minorHAnsi" w:cstheme="minorHAnsi"/>
        </w:rPr>
        <w:t xml:space="preserve"> y</w:t>
      </w:r>
      <w:r>
        <w:rPr>
          <w:rFonts w:asciiTheme="minorHAnsi" w:hAnsiTheme="minorHAnsi" w:cstheme="minorHAnsi"/>
        </w:rPr>
        <w:t xml:space="preserve"> que resulte adju</w:t>
      </w:r>
      <w:r w:rsidR="005B2A38">
        <w:rPr>
          <w:rFonts w:asciiTheme="minorHAnsi" w:hAnsiTheme="minorHAnsi" w:cstheme="minorHAnsi"/>
        </w:rPr>
        <w:t>dicado a entera satisfacción de</w:t>
      </w:r>
      <w:r>
        <w:rPr>
          <w:rFonts w:asciiTheme="minorHAnsi" w:hAnsiTheme="minorHAnsi" w:cstheme="minorHAnsi"/>
        </w:rPr>
        <w:t xml:space="preserve">l Convocante, con la finalidad de cubrir las necesidades de los derechohabientes de la Institución.  </w:t>
      </w:r>
    </w:p>
    <w:p w:rsidR="00C3423B" w:rsidRDefault="00C3423B" w:rsidP="00C3423B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3.-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REQUERIMIENTO DE</w:t>
      </w:r>
      <w:r w:rsidR="00860B5A">
        <w:rPr>
          <w:rFonts w:asciiTheme="minorHAnsi" w:hAnsiTheme="minorHAnsi" w:cstheme="minorHAnsi"/>
          <w:b/>
          <w:bCs/>
          <w:u w:val="single"/>
        </w:rPr>
        <w:t>L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 xml:space="preserve">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Cs/>
        </w:rPr>
      </w:pPr>
    </w:p>
    <w:p w:rsidR="005B2A38" w:rsidRDefault="002E62E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3.1.- </w:t>
      </w:r>
      <w:r w:rsidR="005B2A38">
        <w:rPr>
          <w:rFonts w:asciiTheme="minorHAnsi" w:hAnsiTheme="minorHAnsi" w:cstheme="minorHAnsi"/>
        </w:rPr>
        <w:t>La prestación del servicio quedara condicionada a la emisión de la Orden de Internamiento la cual será emitida por la Convocante y que deberá especificar los siguientes datos:</w:t>
      </w:r>
    </w:p>
    <w:p w:rsidR="005B2A38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B2A38" w:rsidRPr="00314745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314745">
        <w:rPr>
          <w:rFonts w:asciiTheme="minorHAnsi" w:hAnsiTheme="minorHAnsi" w:cstheme="minorHAnsi"/>
        </w:rPr>
        <w:t>Nombre del derechohabiente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afiliación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Clave y nombre del servicio a realizar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lo ordena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y sello de la persona quien emite.</w:t>
      </w:r>
    </w:p>
    <w:p w:rsidR="005B2A38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B2481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B2481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3.2.- </w:t>
      </w:r>
      <w:r w:rsidR="004B2481">
        <w:rPr>
          <w:rFonts w:asciiTheme="minorHAnsi" w:hAnsiTheme="minorHAnsi" w:cstheme="minorHAnsi"/>
        </w:rPr>
        <w:t>El servicio estará condicionado</w:t>
      </w:r>
      <w:r>
        <w:rPr>
          <w:rFonts w:asciiTheme="minorHAnsi" w:hAnsiTheme="minorHAnsi" w:cstheme="minorHAnsi"/>
        </w:rPr>
        <w:t xml:space="preserve"> </w:t>
      </w:r>
      <w:r w:rsidR="00196218">
        <w:rPr>
          <w:rFonts w:asciiTheme="minorHAnsi" w:hAnsiTheme="minorHAnsi" w:cstheme="minorHAnsi"/>
        </w:rPr>
        <w:t>para</w:t>
      </w:r>
      <w:r w:rsidR="00090279">
        <w:rPr>
          <w:rFonts w:asciiTheme="minorHAnsi" w:hAnsiTheme="minorHAnsi" w:cstheme="minorHAnsi"/>
        </w:rPr>
        <w:t xml:space="preserve"> paquetes</w:t>
      </w:r>
      <w:r>
        <w:rPr>
          <w:rFonts w:asciiTheme="minorHAnsi" w:hAnsiTheme="minorHAnsi" w:cstheme="minorHAnsi"/>
        </w:rPr>
        <w:t xml:space="preserve"> electivos </w:t>
      </w:r>
      <w:r w:rsidR="004B2481">
        <w:rPr>
          <w:rFonts w:asciiTheme="minorHAnsi" w:hAnsiTheme="minorHAnsi" w:cstheme="minorHAnsi"/>
        </w:rPr>
        <w:t>programados</w:t>
      </w:r>
      <w:r w:rsidR="004A608D">
        <w:rPr>
          <w:rFonts w:asciiTheme="minorHAnsi" w:hAnsiTheme="minorHAnsi" w:cstheme="minorHAnsi"/>
        </w:rPr>
        <w:t xml:space="preserve"> o para pacientes que se encuentren hospitalizados y les sea programada alguna intervención </w:t>
      </w:r>
      <w:r w:rsidR="00090279">
        <w:rPr>
          <w:rFonts w:asciiTheme="minorHAnsi" w:hAnsiTheme="minorHAnsi" w:cstheme="minorHAnsi"/>
        </w:rPr>
        <w:t>quirúrgica contenida en el anexo de paquetes hospitalarios. El servicio no deberá</w:t>
      </w:r>
      <w:r w:rsidR="004A608D">
        <w:rPr>
          <w:rFonts w:asciiTheme="minorHAnsi" w:hAnsiTheme="minorHAnsi" w:cstheme="minorHAnsi"/>
        </w:rPr>
        <w:t xml:space="preserve"> prestarse en procedimientos de urgencia.</w:t>
      </w:r>
    </w:p>
    <w:p w:rsidR="00530695" w:rsidRDefault="00530695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30695" w:rsidRDefault="00AC6AFD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</w:t>
      </w:r>
      <w:r w:rsidR="003D5482">
        <w:rPr>
          <w:rFonts w:asciiTheme="minorHAnsi" w:hAnsiTheme="minorHAnsi" w:cstheme="minorHAnsi"/>
        </w:rPr>
        <w:t>s las liquidaciones derivadas de lo</w:t>
      </w:r>
      <w:r w:rsidR="00530695">
        <w:rPr>
          <w:rFonts w:asciiTheme="minorHAnsi" w:hAnsiTheme="minorHAnsi" w:cstheme="minorHAnsi"/>
        </w:rPr>
        <w:t>s paquetes hospitalarios</w:t>
      </w:r>
      <w:r w:rsidR="003D5482">
        <w:rPr>
          <w:rFonts w:asciiTheme="minorHAnsi" w:hAnsiTheme="minorHAnsi" w:cstheme="minorHAnsi"/>
        </w:rPr>
        <w:t xml:space="preserve"> realizados,</w:t>
      </w:r>
      <w:r w:rsidR="00530695">
        <w:rPr>
          <w:rFonts w:asciiTheme="minorHAnsi" w:hAnsiTheme="minorHAnsi" w:cstheme="minorHAnsi"/>
        </w:rPr>
        <w:t xml:space="preserve"> motivo de esta licitación deberán ser </w:t>
      </w:r>
      <w:r w:rsidR="003D5482">
        <w:rPr>
          <w:rFonts w:asciiTheme="minorHAnsi" w:hAnsiTheme="minorHAnsi" w:cstheme="minorHAnsi"/>
        </w:rPr>
        <w:t>revisada</w:t>
      </w:r>
      <w:r w:rsidR="00530695">
        <w:rPr>
          <w:rFonts w:asciiTheme="minorHAnsi" w:hAnsiTheme="minorHAnsi" w:cstheme="minorHAnsi"/>
        </w:rPr>
        <w:t xml:space="preserve">s, </w:t>
      </w:r>
      <w:r w:rsidR="003D5482">
        <w:rPr>
          <w:rFonts w:asciiTheme="minorHAnsi" w:hAnsiTheme="minorHAnsi" w:cstheme="minorHAnsi"/>
        </w:rPr>
        <w:t>validada</w:t>
      </w:r>
      <w:r w:rsidR="00530695">
        <w:rPr>
          <w:rFonts w:asciiTheme="minorHAnsi" w:hAnsiTheme="minorHAnsi" w:cstheme="minorHAnsi"/>
        </w:rPr>
        <w:t>s y debidamente</w:t>
      </w:r>
      <w:r w:rsidR="003D5482">
        <w:rPr>
          <w:rFonts w:asciiTheme="minorHAnsi" w:hAnsiTheme="minorHAnsi" w:cstheme="minorHAnsi"/>
        </w:rPr>
        <w:t xml:space="preserve"> autorizadas con</w:t>
      </w:r>
      <w:r w:rsidR="00530695">
        <w:rPr>
          <w:rFonts w:asciiTheme="minorHAnsi" w:hAnsiTheme="minorHAnsi" w:cstheme="minorHAnsi"/>
        </w:rPr>
        <w:t xml:space="preserve"> firma autógrafa  por el coordinador médico de la convocante. </w:t>
      </w:r>
    </w:p>
    <w:p w:rsidR="004B2481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B2A38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3.3.- </w:t>
      </w:r>
      <w:r w:rsidR="005B2A38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 xml:space="preserve"> durante la prestación del servicio de paquetes hospitalarios</w:t>
      </w:r>
      <w:r w:rsidR="005B2A38">
        <w:rPr>
          <w:rFonts w:asciiTheme="minorHAnsi" w:hAnsiTheme="minorHAnsi" w:cstheme="minorHAnsi"/>
        </w:rPr>
        <w:t xml:space="preserve"> llegará a presentarse una complicaci</w:t>
      </w:r>
      <w:r>
        <w:rPr>
          <w:rFonts w:asciiTheme="minorHAnsi" w:hAnsiTheme="minorHAnsi" w:cstheme="minorHAnsi"/>
        </w:rPr>
        <w:t>ón</w:t>
      </w:r>
      <w:r w:rsidR="00090279">
        <w:rPr>
          <w:rFonts w:asciiTheme="minorHAnsi" w:hAnsiTheme="minorHAnsi" w:cstheme="minorHAnsi"/>
        </w:rPr>
        <w:t xml:space="preserve"> médica</w:t>
      </w:r>
      <w:r>
        <w:rPr>
          <w:rFonts w:asciiTheme="minorHAnsi" w:hAnsiTheme="minorHAnsi" w:cstheme="minorHAnsi"/>
        </w:rPr>
        <w:t xml:space="preserve">, el licitante </w:t>
      </w:r>
      <w:r w:rsidR="00090279">
        <w:rPr>
          <w:rFonts w:asciiTheme="minorHAnsi" w:hAnsiTheme="minorHAnsi" w:cstheme="minorHAnsi"/>
        </w:rPr>
        <w:t xml:space="preserve">adjudicado deberá </w:t>
      </w:r>
      <w:r w:rsidR="005B2A38">
        <w:rPr>
          <w:rFonts w:asciiTheme="minorHAnsi" w:hAnsiTheme="minorHAnsi" w:cstheme="minorHAnsi"/>
        </w:rPr>
        <w:t>apegarse al contrato de servicio subrogado de hospital</w:t>
      </w:r>
      <w:r w:rsidR="00090279">
        <w:rPr>
          <w:rFonts w:asciiTheme="minorHAnsi" w:hAnsiTheme="minorHAnsi" w:cstheme="minorHAnsi"/>
        </w:rPr>
        <w:t>,</w:t>
      </w:r>
      <w:r w:rsidR="005B2A38">
        <w:rPr>
          <w:rFonts w:asciiTheme="minorHAnsi" w:hAnsiTheme="minorHAnsi" w:cstheme="minorHAnsi"/>
        </w:rPr>
        <w:t xml:space="preserve"> para brindar la atención</w:t>
      </w:r>
      <w:r>
        <w:rPr>
          <w:rFonts w:asciiTheme="minorHAnsi" w:hAnsiTheme="minorHAnsi" w:cstheme="minorHAnsi"/>
        </w:rPr>
        <w:t xml:space="preserve"> necesaria</w:t>
      </w:r>
      <w:r w:rsidR="005B2A38">
        <w:rPr>
          <w:rFonts w:asciiTheme="minorHAnsi" w:hAnsiTheme="minorHAnsi" w:cstheme="minorHAnsi"/>
        </w:rPr>
        <w:t xml:space="preserve"> al paciente.</w:t>
      </w:r>
      <w:r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>En caso de presentarse esta situación el licitante adjudicado deberá realizar la facturación correspondiente de acuerdo</w:t>
      </w:r>
      <w:r w:rsidR="00530695">
        <w:rPr>
          <w:rFonts w:asciiTheme="minorHAnsi" w:hAnsiTheme="minorHAnsi" w:cstheme="minorHAnsi"/>
        </w:rPr>
        <w:t xml:space="preserve"> al contrato de </w:t>
      </w:r>
      <w:r w:rsidR="00090279">
        <w:rPr>
          <w:rFonts w:asciiTheme="minorHAnsi" w:hAnsiTheme="minorHAnsi" w:cstheme="minorHAnsi"/>
        </w:rPr>
        <w:t>servicio subrogado de hospital</w:t>
      </w:r>
      <w:r w:rsidR="00530695">
        <w:rPr>
          <w:rFonts w:asciiTheme="minorHAnsi" w:hAnsiTheme="minorHAnsi" w:cstheme="minorHAnsi"/>
        </w:rPr>
        <w:t>,</w:t>
      </w:r>
      <w:r w:rsidR="00090279">
        <w:rPr>
          <w:rFonts w:asciiTheme="minorHAnsi" w:hAnsiTheme="minorHAnsi" w:cstheme="minorHAnsi"/>
        </w:rPr>
        <w:t xml:space="preserve"> </w:t>
      </w:r>
      <w:r w:rsidR="00530695">
        <w:rPr>
          <w:rFonts w:asciiTheme="minorHAnsi" w:hAnsiTheme="minorHAnsi" w:cstheme="minorHAnsi"/>
        </w:rPr>
        <w:t xml:space="preserve">misma que deberá incluir </w:t>
      </w:r>
      <w:r w:rsidR="00D8008A">
        <w:rPr>
          <w:rFonts w:asciiTheme="minorHAnsi" w:hAnsiTheme="minorHAnsi" w:cstheme="minorHAnsi"/>
        </w:rPr>
        <w:t>la liquidació</w:t>
      </w:r>
      <w:r w:rsidR="00530695">
        <w:rPr>
          <w:rFonts w:asciiTheme="minorHAnsi" w:hAnsiTheme="minorHAnsi" w:cstheme="minorHAnsi"/>
        </w:rPr>
        <w:t>n hospitalaria correspondiente y deberán ser revisadas, validadas y debidamente</w:t>
      </w:r>
      <w:r w:rsidR="003D5482">
        <w:rPr>
          <w:rFonts w:asciiTheme="minorHAnsi" w:hAnsiTheme="minorHAnsi" w:cstheme="minorHAnsi"/>
        </w:rPr>
        <w:t xml:space="preserve"> autorizadas con</w:t>
      </w:r>
      <w:r w:rsidR="00530695">
        <w:rPr>
          <w:rFonts w:asciiTheme="minorHAnsi" w:hAnsiTheme="minorHAnsi" w:cstheme="minorHAnsi"/>
        </w:rPr>
        <w:t xml:space="preserve"> firma autógrafa  por el coordinador médico de la convocante.</w:t>
      </w:r>
    </w:p>
    <w:p w:rsidR="00530695" w:rsidRDefault="00530695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175009" w:rsidRDefault="00A877A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3.4.- </w:t>
      </w:r>
      <w:r w:rsidR="0053069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 licitante</w:t>
      </w:r>
      <w:r w:rsidR="00530695">
        <w:rPr>
          <w:rFonts w:asciiTheme="minorHAnsi" w:hAnsiTheme="minorHAnsi" w:cstheme="minorHAnsi"/>
        </w:rPr>
        <w:t xml:space="preserve"> adjudicado </w:t>
      </w:r>
      <w:r>
        <w:rPr>
          <w:rFonts w:asciiTheme="minorHAnsi" w:hAnsiTheme="minorHAnsi" w:cstheme="minorHAnsi"/>
        </w:rPr>
        <w:t xml:space="preserve"> </w:t>
      </w:r>
      <w:r w:rsidR="00530695">
        <w:rPr>
          <w:rFonts w:asciiTheme="minorHAnsi" w:hAnsiTheme="minorHAnsi" w:cstheme="minorHAnsi"/>
        </w:rPr>
        <w:t>deberá apegarse a las</w:t>
      </w:r>
      <w:r w:rsidR="00793EE3">
        <w:rPr>
          <w:rFonts w:asciiTheme="minorHAnsi" w:hAnsiTheme="minorHAnsi" w:cstheme="minorHAnsi"/>
        </w:rPr>
        <w:t xml:space="preserve"> especificaciones, </w:t>
      </w:r>
      <w:r>
        <w:rPr>
          <w:rFonts w:asciiTheme="minorHAnsi" w:hAnsiTheme="minorHAnsi" w:cstheme="minorHAnsi"/>
        </w:rPr>
        <w:t>condiciones</w:t>
      </w:r>
      <w:r w:rsidR="00793EE3">
        <w:rPr>
          <w:rFonts w:asciiTheme="minorHAnsi" w:hAnsiTheme="minorHAnsi" w:cstheme="minorHAnsi"/>
        </w:rPr>
        <w:t xml:space="preserve"> y requerimientos necesarios para </w:t>
      </w:r>
      <w:r>
        <w:rPr>
          <w:rFonts w:asciiTheme="minorHAnsi" w:hAnsiTheme="minorHAnsi" w:cstheme="minorHAnsi"/>
        </w:rPr>
        <w:t>cada uno de estos paquetes hospitalarios solicitados por la Convocant</w:t>
      </w:r>
      <w:r w:rsidR="00530695">
        <w:rPr>
          <w:rFonts w:asciiTheme="minorHAnsi" w:hAnsiTheme="minorHAnsi" w:cstheme="minorHAnsi"/>
        </w:rPr>
        <w:t>e de acuerdo a</w:t>
      </w:r>
      <w:r w:rsidR="00330942">
        <w:rPr>
          <w:rFonts w:asciiTheme="minorHAnsi" w:hAnsiTheme="minorHAnsi" w:cstheme="minorHAnsi"/>
        </w:rPr>
        <w:t xml:space="preserve"> los</w:t>
      </w:r>
      <w:r w:rsidR="00530695">
        <w:rPr>
          <w:rFonts w:asciiTheme="minorHAnsi" w:hAnsiTheme="minorHAnsi" w:cstheme="minorHAnsi"/>
        </w:rPr>
        <w:t xml:space="preserve"> </w:t>
      </w:r>
      <w:r w:rsidR="00530695" w:rsidRPr="00330942">
        <w:rPr>
          <w:rFonts w:asciiTheme="minorHAnsi" w:hAnsiTheme="minorHAnsi" w:cstheme="minorHAnsi"/>
        </w:rPr>
        <w:t>Anex</w:t>
      </w:r>
      <w:r w:rsidR="00AC6AFD" w:rsidRPr="00330942">
        <w:rPr>
          <w:rFonts w:asciiTheme="minorHAnsi" w:hAnsiTheme="minorHAnsi" w:cstheme="minorHAnsi"/>
        </w:rPr>
        <w:t>o</w:t>
      </w:r>
      <w:r w:rsidR="00330942">
        <w:rPr>
          <w:rFonts w:asciiTheme="minorHAnsi" w:hAnsiTheme="minorHAnsi" w:cstheme="minorHAnsi"/>
        </w:rPr>
        <w:t>s</w:t>
      </w:r>
      <w:r w:rsidR="00AC6AFD" w:rsidRPr="00330942">
        <w:rPr>
          <w:rFonts w:asciiTheme="minorHAnsi" w:hAnsiTheme="minorHAnsi" w:cstheme="minorHAnsi"/>
        </w:rPr>
        <w:t xml:space="preserve"> Técnico</w:t>
      </w:r>
      <w:r w:rsidR="00330942">
        <w:rPr>
          <w:rFonts w:asciiTheme="minorHAnsi" w:hAnsiTheme="minorHAnsi" w:cstheme="minorHAnsi"/>
        </w:rPr>
        <w:t>s del A1 al A8 que forman parte integrante de las bases rectoras de la presente licitación.</w:t>
      </w:r>
    </w:p>
    <w:p w:rsidR="00175009" w:rsidRDefault="00175009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4.- </w:t>
      </w:r>
      <w:r w:rsidR="007B6603" w:rsidRPr="00DC3046">
        <w:rPr>
          <w:rFonts w:asciiTheme="minorHAnsi" w:hAnsiTheme="minorHAnsi" w:cstheme="minorHAnsi"/>
          <w:b/>
          <w:u w:val="single"/>
        </w:rPr>
        <w:t>SUPERVISIÓN DEL SERVICIO</w:t>
      </w:r>
    </w:p>
    <w:p w:rsidR="00B0185F" w:rsidRDefault="00B0185F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530695" w:rsidRDefault="00530695" w:rsidP="005306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</w:t>
      </w:r>
      <w:r w:rsidR="00B0185F" w:rsidRPr="00B0185F">
        <w:rPr>
          <w:rFonts w:asciiTheme="minorHAnsi" w:hAnsiTheme="minorHAnsi" w:cstheme="minorHAnsi"/>
        </w:rPr>
        <w:t>ersonal</w:t>
      </w:r>
      <w:r>
        <w:rPr>
          <w:rFonts w:asciiTheme="minorHAnsi" w:hAnsiTheme="minorHAnsi" w:cstheme="minorHAnsi"/>
        </w:rPr>
        <w:t xml:space="preserve"> médico de Pensiones Civiles Del estado de Chihuahua designado al hospital en sitio de las </w:t>
      </w:r>
      <w:r w:rsidR="00B0185F">
        <w:rPr>
          <w:rFonts w:asciiTheme="minorHAnsi" w:hAnsiTheme="minorHAnsi" w:cstheme="minorHAnsi"/>
        </w:rPr>
        <w:t xml:space="preserve">Delegaciones de </w:t>
      </w:r>
      <w:r w:rsidR="006F1230">
        <w:rPr>
          <w:rFonts w:asciiTheme="minorHAnsi" w:hAnsiTheme="minorHAnsi" w:cstheme="minorHAnsi"/>
        </w:rPr>
        <w:t xml:space="preserve">Chihuahua, Juárez, </w:t>
      </w:r>
      <w:r w:rsidR="00B0185F">
        <w:rPr>
          <w:rFonts w:asciiTheme="minorHAnsi" w:hAnsiTheme="minorHAnsi" w:cstheme="minorHAnsi"/>
        </w:rPr>
        <w:t>Cuauhtémoc, Parral, Nuevo Casas Grandes, Camargo,</w:t>
      </w:r>
      <w:r w:rsidR="006F1230">
        <w:rPr>
          <w:rFonts w:asciiTheme="minorHAnsi" w:hAnsiTheme="minorHAnsi" w:cstheme="minorHAnsi"/>
        </w:rPr>
        <w:t xml:space="preserve"> D</w:t>
      </w:r>
      <w:r w:rsidR="00B0185F">
        <w:rPr>
          <w:rFonts w:asciiTheme="minorHAnsi" w:hAnsiTheme="minorHAnsi" w:cstheme="minorHAnsi"/>
        </w:rPr>
        <w:t>elicias</w:t>
      </w:r>
      <w:r w:rsidR="006F1230">
        <w:rPr>
          <w:rFonts w:asciiTheme="minorHAnsi" w:hAnsiTheme="minorHAnsi" w:cstheme="minorHAnsi"/>
        </w:rPr>
        <w:t xml:space="preserve"> y el Terrero Namiquipa</w:t>
      </w:r>
      <w:r>
        <w:rPr>
          <w:rFonts w:asciiTheme="minorHAnsi" w:hAnsiTheme="minorHAnsi" w:cstheme="minorHAnsi"/>
        </w:rPr>
        <w:t xml:space="preserve"> revisaran y validaran</w:t>
      </w:r>
      <w:r w:rsidR="000819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las condiciones de la prestación de servicio y las instalaciones del licitante adjudicado.</w:t>
      </w:r>
    </w:p>
    <w:p w:rsidR="00530695" w:rsidRPr="00DC3046" w:rsidRDefault="00530695" w:rsidP="00530695">
      <w:pPr>
        <w:jc w:val="both"/>
        <w:rPr>
          <w:rFonts w:asciiTheme="minorHAnsi" w:hAnsiTheme="minorHAnsi" w:cstheme="minorHAnsi"/>
        </w:rPr>
      </w:pPr>
    </w:p>
    <w:p w:rsidR="007B6603" w:rsidRDefault="009E6A9B" w:rsidP="0053069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5.- </w:t>
      </w:r>
      <w:r w:rsidR="007B6603" w:rsidRPr="00DC3046">
        <w:rPr>
          <w:rFonts w:asciiTheme="minorHAnsi" w:hAnsiTheme="minorHAnsi" w:cstheme="minorHAnsi"/>
          <w:b/>
          <w:u w:val="single"/>
        </w:rPr>
        <w:t>FORMA DE PAGO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819E5" w:rsidRDefault="000819E5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819E5">
        <w:rPr>
          <w:rFonts w:asciiTheme="minorHAnsi" w:hAnsiTheme="minorHAnsi" w:cstheme="minorHAnsi"/>
          <w:b/>
        </w:rPr>
        <w:t xml:space="preserve">5.1 </w:t>
      </w:r>
      <w:r>
        <w:rPr>
          <w:rFonts w:asciiTheme="minorHAnsi" w:hAnsiTheme="minorHAnsi" w:cstheme="minorHAnsi"/>
        </w:rPr>
        <w:t xml:space="preserve">Los servicios deberán ser facturados </w:t>
      </w:r>
      <w:r w:rsidR="003033B9">
        <w:rPr>
          <w:rFonts w:asciiTheme="minorHAnsi" w:hAnsiTheme="minorHAnsi" w:cstheme="minorHAnsi"/>
        </w:rPr>
        <w:t xml:space="preserve">dentro de un periodo de 15 días posteriores a la prestación del servicio y </w:t>
      </w:r>
      <w:r w:rsidR="000A0EFC">
        <w:rPr>
          <w:rFonts w:asciiTheme="minorHAnsi" w:hAnsiTheme="minorHAnsi" w:cstheme="minorHAnsi"/>
        </w:rPr>
        <w:t>especificando el o los paquetes realizados a los pacientes.</w:t>
      </w:r>
    </w:p>
    <w:p w:rsidR="00254CB0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0A0EFC" w:rsidRPr="00772098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5.2 </w:t>
      </w:r>
      <w:r>
        <w:rPr>
          <w:rFonts w:asciiTheme="minorHAnsi" w:hAnsiTheme="minorHAnsi" w:cstheme="minorHAnsi"/>
        </w:rPr>
        <w:t>El pago se efectu</w:t>
      </w:r>
      <w:r w:rsidR="00C53F88">
        <w:rPr>
          <w:rFonts w:asciiTheme="minorHAnsi" w:hAnsiTheme="minorHAnsi" w:cstheme="minorHAnsi"/>
        </w:rPr>
        <w:t>ará dentro de los veinte días hábiles</w:t>
      </w:r>
      <w:r>
        <w:rPr>
          <w:rFonts w:asciiTheme="minorHAnsi" w:hAnsiTheme="minorHAnsi" w:cstheme="minorHAnsi"/>
        </w:rPr>
        <w:t xml:space="preserve"> posteriores a la entrega del comprobante fiscal debidamente requisitado, mismo que deberá venir </w:t>
      </w:r>
      <w:r w:rsidRPr="00772098">
        <w:rPr>
          <w:rFonts w:asciiTheme="minorHAnsi" w:hAnsiTheme="minorHAnsi" w:cstheme="minorHAnsi"/>
        </w:rPr>
        <w:t xml:space="preserve">acompañado por los documentos comprobatorios de los servicios proporcionados: </w:t>
      </w:r>
    </w:p>
    <w:p w:rsidR="000A0EFC" w:rsidRDefault="000A0EFC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0A0EFC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A0EFC">
        <w:rPr>
          <w:rFonts w:asciiTheme="minorHAnsi" w:hAnsiTheme="minorHAnsi" w:cstheme="minorHAnsi"/>
        </w:rPr>
        <w:t>Orden de internamiento de cada uno de los pacientes cuyos servicios se estén facturando</w:t>
      </w:r>
    </w:p>
    <w:p w:rsidR="00254CB0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A0EFC">
        <w:rPr>
          <w:rFonts w:asciiTheme="minorHAnsi" w:hAnsiTheme="minorHAnsi" w:cstheme="minorHAnsi"/>
        </w:rPr>
        <w:t xml:space="preserve">ocumento emitido por el licitante </w:t>
      </w:r>
      <w:r w:rsidR="003D5482">
        <w:rPr>
          <w:rFonts w:asciiTheme="minorHAnsi" w:hAnsiTheme="minorHAnsi" w:cstheme="minorHAnsi"/>
        </w:rPr>
        <w:t xml:space="preserve">adjudicado </w:t>
      </w:r>
      <w:r w:rsidRPr="000A0EFC">
        <w:rPr>
          <w:rFonts w:asciiTheme="minorHAnsi" w:hAnsiTheme="minorHAnsi" w:cstheme="minorHAnsi"/>
        </w:rPr>
        <w:t>que contenga</w:t>
      </w:r>
      <w:r>
        <w:rPr>
          <w:rFonts w:asciiTheme="minorHAnsi" w:hAnsiTheme="minorHAnsi" w:cstheme="minorHAnsi"/>
        </w:rPr>
        <w:t xml:space="preserve"> los siguientes datos: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número de afiliación del paciente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internamiento y fecha en que fue dado de alta el paciente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autorizó el internamiento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Clave y descripción del paquete hospitalario que se realizó</w:t>
      </w:r>
    </w:p>
    <w:p w:rsidR="000A0EFC" w:rsidRP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Desglose de los insumos y servicios utilizados durante la prestación del servicio</w:t>
      </w:r>
    </w:p>
    <w:p w:rsidR="000A0EFC" w:rsidRPr="000A0EFC" w:rsidRDefault="000A0EFC" w:rsidP="000A0EFC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</w:rPr>
      </w:pPr>
    </w:p>
    <w:p w:rsidR="000A0EFC" w:rsidRPr="003D5482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Pr="000A0EFC">
        <w:rPr>
          <w:rFonts w:asciiTheme="minorHAnsi" w:hAnsiTheme="minorHAnsi" w:cstheme="minorHAnsi"/>
        </w:rPr>
        <w:t>opia de la identificación</w:t>
      </w:r>
      <w:r>
        <w:rPr>
          <w:rFonts w:asciiTheme="minorHAnsi" w:hAnsiTheme="minorHAnsi" w:cstheme="minorHAnsi"/>
        </w:rPr>
        <w:t xml:space="preserve"> oficial del paciente.</w:t>
      </w:r>
    </w:p>
    <w:p w:rsidR="003D5482" w:rsidRPr="003D5482" w:rsidRDefault="003D5482" w:rsidP="003D5482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</w:rPr>
      </w:pPr>
    </w:p>
    <w:p w:rsidR="003D5482" w:rsidRPr="00772098" w:rsidRDefault="003D5482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Liquidación hospitalaria debidamente revisada, validada y autorizada con firma autógrafa  por el coordinador médico.</w:t>
      </w:r>
    </w:p>
    <w:p w:rsidR="00772098" w:rsidRPr="00772098" w:rsidRDefault="00772098" w:rsidP="00772098">
      <w:pPr>
        <w:pStyle w:val="Prrafodelista"/>
        <w:rPr>
          <w:rFonts w:asciiTheme="minorHAnsi" w:hAnsiTheme="minorHAnsi" w:cstheme="minorHAnsi"/>
          <w:b/>
        </w:rPr>
      </w:pPr>
    </w:p>
    <w:p w:rsidR="00772098" w:rsidRPr="00772098" w:rsidRDefault="00772098" w:rsidP="00772098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772098">
        <w:rPr>
          <w:rFonts w:asciiTheme="minorHAnsi" w:hAnsiTheme="minorHAnsi" w:cstheme="minorHAnsi"/>
        </w:rPr>
        <w:t>Para facilitar el pago de la factura deberá  presentar una Relación electrónica en formato Excel vía correo electrónica el cual será proporcionado por la convocante,  de "LOS PACIENTES" que contenga: número de factura, número de pensiones, nombre del paciente, fecha del servicio brindado, descripción, costo unitario y total.</w:t>
      </w:r>
    </w:p>
    <w:p w:rsidR="00772098" w:rsidRDefault="00772098" w:rsidP="0077209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Pr="003D5482" w:rsidRDefault="003D5482" w:rsidP="00772098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  <w:highlight w:val="cyan"/>
        </w:rPr>
      </w:pPr>
    </w:p>
    <w:p w:rsidR="000A0EFC" w:rsidRDefault="000A0EFC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A109B9">
        <w:rPr>
          <w:rFonts w:asciiTheme="minorHAnsi" w:hAnsiTheme="minorHAnsi" w:cstheme="minorHAnsi"/>
          <w:b/>
        </w:rPr>
        <w:t>5.3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El pago podrá realizarse mediante transferencia electrónica  interbancaria o mediante cheque que se entregará en el Departamento de Caja general de Pensiones, para lo cual deberá hacer la petición correspondiente, y en su caso, proporcionar los datos correspondientes. </w:t>
      </w:r>
      <w:r w:rsidR="00C22A41">
        <w:rPr>
          <w:rFonts w:asciiTheme="minorHAnsi" w:hAnsiTheme="minorHAnsi" w:cstheme="minorHAnsi"/>
        </w:rPr>
        <w:t xml:space="preserve"> Para lo </w:t>
      </w:r>
      <w:r w:rsidR="00C22A41" w:rsidRPr="00C22A41">
        <w:rPr>
          <w:rFonts w:asciiTheme="minorHAnsi" w:hAnsiTheme="minorHAnsi" w:cstheme="minorHAnsi"/>
        </w:rPr>
        <w:t>cual el</w:t>
      </w:r>
      <w:r w:rsidRPr="00C22A41">
        <w:rPr>
          <w:rFonts w:asciiTheme="minorHAnsi" w:hAnsiTheme="minorHAnsi" w:cstheme="minorHAnsi"/>
        </w:rPr>
        <w:t xml:space="preserve"> proveedor deber llenar el formato para transferencia</w:t>
      </w:r>
      <w:r w:rsidR="00C22A41">
        <w:rPr>
          <w:rFonts w:asciiTheme="minorHAnsi" w:hAnsiTheme="minorHAnsi" w:cstheme="minorHAnsi"/>
        </w:rPr>
        <w:t xml:space="preserve"> que le será remitido al correo electrónico que proporcione en la División de Servicios Subrogados de la Convocante.</w:t>
      </w:r>
    </w:p>
    <w:p w:rsidR="003D5482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DC32F1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5.4 </w:t>
      </w:r>
      <w:r>
        <w:rPr>
          <w:rFonts w:asciiTheme="minorHAnsi" w:hAnsiTheme="minorHAnsi" w:cstheme="minorHAnsi"/>
        </w:rPr>
        <w:t>Los comprobantes fiscales deberán ser emitidos a nombre de Pensiones Civiles del Estado, con domicilio en Avenida Teófilo Borunda Ortiz No. 2900, Col. Centro, C.P. 3100, con clave de registro federal de contribuyentes PCE</w:t>
      </w:r>
      <w:r w:rsidR="00C22A4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811216</w:t>
      </w:r>
      <w:r w:rsidR="00C22A4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FC3</w:t>
      </w:r>
      <w:r w:rsidR="00C22A4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22A41">
        <w:rPr>
          <w:rFonts w:asciiTheme="minorHAnsi" w:hAnsiTheme="minorHAnsi" w:cstheme="minorHAnsi"/>
        </w:rPr>
        <w:t>los cuales deberán cumplir</w:t>
      </w:r>
      <w:r w:rsidR="00C22A41" w:rsidRPr="00C22A41">
        <w:rPr>
          <w:rFonts w:asciiTheme="minorHAnsi" w:hAnsiTheme="minorHAnsi" w:cstheme="minorHAnsi"/>
        </w:rPr>
        <w:t xml:space="preserve"> con los requisitos fiscales previstos en el artículo 29-A del Código Fiscal de la Federación, en </w:t>
      </w:r>
      <w:r w:rsidR="00C22A41">
        <w:rPr>
          <w:rFonts w:asciiTheme="minorHAnsi" w:hAnsiTheme="minorHAnsi" w:cstheme="minorHAnsi"/>
        </w:rPr>
        <w:t>la División</w:t>
      </w:r>
      <w:r w:rsidR="00C22A41" w:rsidRPr="00C22A41">
        <w:rPr>
          <w:rFonts w:asciiTheme="minorHAnsi" w:hAnsiTheme="minorHAnsi" w:cstheme="minorHAnsi"/>
        </w:rPr>
        <w:t xml:space="preserve"> de Control de Pagos de </w:t>
      </w:r>
      <w:r w:rsidR="00C22A41">
        <w:rPr>
          <w:rFonts w:asciiTheme="minorHAnsi" w:hAnsiTheme="minorHAnsi" w:cstheme="minorHAnsi"/>
        </w:rPr>
        <w:t>la Convocante,</w:t>
      </w:r>
      <w:r w:rsidR="00C22A41" w:rsidRPr="00C22A41">
        <w:rPr>
          <w:rFonts w:asciiTheme="minorHAnsi" w:hAnsiTheme="minorHAnsi" w:cstheme="minorHAnsi"/>
        </w:rPr>
        <w:t xml:space="preserve"> ubicada en el segundo piso de su Edificio Administrativo, en el que conste el periodo y concepto que </w:t>
      </w:r>
      <w:r w:rsidR="00C22A41">
        <w:rPr>
          <w:rFonts w:asciiTheme="minorHAnsi" w:hAnsiTheme="minorHAnsi" w:cstheme="minorHAnsi"/>
        </w:rPr>
        <w:t>la prestación del servicio a entera satisfacción de la Convocante.</w:t>
      </w:r>
    </w:p>
    <w:p w:rsidR="0001568B" w:rsidRDefault="0001568B" w:rsidP="003D5482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9E6A9B" w:rsidRPr="00DC3046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1568B" w:rsidRDefault="0001568B" w:rsidP="0001568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6.- CAPITAL CONTABLE REQUERIDO POR DELEGACIÓN</w:t>
      </w:r>
    </w:p>
    <w:p w:rsidR="00FA1A94" w:rsidRDefault="00FA1A94" w:rsidP="007B6603">
      <w:pPr>
        <w:rPr>
          <w:szCs w:val="16"/>
        </w:rPr>
      </w:pPr>
    </w:p>
    <w:p w:rsidR="0001568B" w:rsidRDefault="0001568B" w:rsidP="007B6603">
      <w:pPr>
        <w:rPr>
          <w:szCs w:val="16"/>
        </w:rPr>
      </w:pPr>
    </w:p>
    <w:tbl>
      <w:tblPr>
        <w:tblW w:w="382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589"/>
      </w:tblGrid>
      <w:tr w:rsidR="0001568B" w:rsidRPr="0001568B" w:rsidTr="0001568B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68B" w:rsidRPr="0001568B" w:rsidRDefault="0001568B" w:rsidP="00015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DELEGACIÓN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68B" w:rsidRPr="0001568B" w:rsidRDefault="0001568B" w:rsidP="00015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CAPITAL CONTABLE 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CAMARGO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$ 450,000.00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CHIHUAHUA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$ 10,995,000.00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CUAUHTÉMOC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$ 1,500,000.00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DELICIAS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$ 141,000.00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EL TERRERO NAM.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$ 75,000.00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JUÁREZ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$ 4,650,000.00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NVO. CASAS GRANDES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$ 900,000.00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HIDALGO DEL PARRAL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$ 1,050,000.00</w:t>
            </w:r>
          </w:p>
        </w:tc>
      </w:tr>
    </w:tbl>
    <w:p w:rsidR="0001568B" w:rsidRDefault="0001568B" w:rsidP="007B6603">
      <w:pPr>
        <w:rPr>
          <w:szCs w:val="16"/>
        </w:rPr>
      </w:pPr>
    </w:p>
    <w:p w:rsidR="009752AC" w:rsidRDefault="009752AC" w:rsidP="007B6603">
      <w:pPr>
        <w:rPr>
          <w:szCs w:val="16"/>
        </w:rPr>
      </w:pPr>
    </w:p>
    <w:p w:rsidR="009752AC" w:rsidRDefault="009752AC" w:rsidP="007B6603">
      <w:pPr>
        <w:rPr>
          <w:szCs w:val="16"/>
        </w:rPr>
      </w:pPr>
    </w:p>
    <w:p w:rsidR="009752AC" w:rsidRPr="009752AC" w:rsidRDefault="009752AC" w:rsidP="007B6603">
      <w:pPr>
        <w:rPr>
          <w:rFonts w:asciiTheme="minorHAnsi" w:hAnsiTheme="minorHAnsi" w:cstheme="minorHAnsi"/>
        </w:rPr>
      </w:pPr>
    </w:p>
    <w:sectPr w:rsidR="009752AC" w:rsidRPr="009752AC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14" w:rsidRDefault="00361414">
      <w:r>
        <w:separator/>
      </w:r>
    </w:p>
  </w:endnote>
  <w:endnote w:type="continuationSeparator" w:id="0">
    <w:p w:rsidR="00361414" w:rsidRDefault="003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B6D08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A70FBC" w:rsidRDefault="001B6D08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EB14DD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14" w:rsidRDefault="00361414">
      <w:r>
        <w:separator/>
      </w:r>
    </w:p>
  </w:footnote>
  <w:footnote w:type="continuationSeparator" w:id="0">
    <w:p w:rsidR="00361414" w:rsidRDefault="0036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14D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010</w:t>
                          </w:r>
                          <w:r w:rsidR="00010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9</w:t>
                          </w:r>
                        </w:p>
                        <w:p w:rsidR="001321E1" w:rsidRPr="001321E1" w:rsidRDefault="001321E1" w:rsidP="008A15E3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SERVICIOS SUBROGADOS </w:t>
                          </w:r>
                          <w:r w:rsidR="006764E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DE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PAQUETES HOSPITALARIOS, IMAGENOLOGÍA</w:t>
                          </w:r>
                          <w:r w:rsidR="006764E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ANÁLISIS CLÍNICOS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" o:spid="_x0000_s1026" style="position:absolute;margin-left:104.45pt;margin-top:-8.25pt;width:265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010</w:t>
                    </w:r>
                    <w:r w:rsidR="00010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9</w:t>
                    </w:r>
                  </w:p>
                  <w:p w:rsidR="001321E1" w:rsidRPr="001321E1" w:rsidRDefault="001321E1" w:rsidP="008A15E3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SERVICIOS SUBROGADOS </w:t>
                    </w:r>
                    <w:r w:rsidR="006764E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DE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PAQUETES HOSPITALARIOS, IMAGENOLOGÍA</w:t>
                    </w:r>
                    <w:r w:rsidR="006764E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ANÁLISIS CLÍNICOS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318"/>
    <w:multiLevelType w:val="hybridMultilevel"/>
    <w:tmpl w:val="EEE43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B82"/>
    <w:multiLevelType w:val="hybridMultilevel"/>
    <w:tmpl w:val="AA60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988"/>
    <w:multiLevelType w:val="hybridMultilevel"/>
    <w:tmpl w:val="B3346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3949"/>
    <w:multiLevelType w:val="hybridMultilevel"/>
    <w:tmpl w:val="D428A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26F08"/>
    <w:multiLevelType w:val="hybridMultilevel"/>
    <w:tmpl w:val="B97A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92716"/>
    <w:multiLevelType w:val="hybridMultilevel"/>
    <w:tmpl w:val="5F1C3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12AC6"/>
    <w:multiLevelType w:val="hybridMultilevel"/>
    <w:tmpl w:val="4ADC2B8E"/>
    <w:lvl w:ilvl="0" w:tplc="10087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24E"/>
    <w:multiLevelType w:val="hybridMultilevel"/>
    <w:tmpl w:val="DAB8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589A"/>
    <w:multiLevelType w:val="hybridMultilevel"/>
    <w:tmpl w:val="C6F07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82027"/>
    <w:multiLevelType w:val="hybridMultilevel"/>
    <w:tmpl w:val="1ACC5360"/>
    <w:lvl w:ilvl="0" w:tplc="0A363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A157A"/>
    <w:multiLevelType w:val="hybridMultilevel"/>
    <w:tmpl w:val="4762C982"/>
    <w:lvl w:ilvl="0" w:tplc="2B44580C">
      <w:start w:val="1"/>
      <w:numFmt w:val="lowerLetter"/>
      <w:lvlText w:val="%1)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82B6">
      <w:start w:val="1"/>
      <w:numFmt w:val="lowerLetter"/>
      <w:lvlText w:val="%2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4CB5A">
      <w:start w:val="1"/>
      <w:numFmt w:val="lowerRoman"/>
      <w:lvlText w:val="%3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089A6">
      <w:start w:val="1"/>
      <w:numFmt w:val="decimal"/>
      <w:lvlText w:val="%4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8D3E">
      <w:start w:val="1"/>
      <w:numFmt w:val="lowerLetter"/>
      <w:lvlText w:val="%5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8B424">
      <w:start w:val="1"/>
      <w:numFmt w:val="lowerRoman"/>
      <w:lvlText w:val="%6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E9C6">
      <w:start w:val="1"/>
      <w:numFmt w:val="decimal"/>
      <w:lvlText w:val="%7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382">
      <w:start w:val="1"/>
      <w:numFmt w:val="lowerLetter"/>
      <w:lvlText w:val="%8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61DC0">
      <w:start w:val="1"/>
      <w:numFmt w:val="lowerRoman"/>
      <w:lvlText w:val="%9"/>
      <w:lvlJc w:val="left"/>
      <w:pPr>
        <w:ind w:left="7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1A7194"/>
    <w:multiLevelType w:val="hybridMultilevel"/>
    <w:tmpl w:val="2C56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E5485"/>
    <w:multiLevelType w:val="hybridMultilevel"/>
    <w:tmpl w:val="927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539FB"/>
    <w:multiLevelType w:val="hybridMultilevel"/>
    <w:tmpl w:val="073E2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9A6286"/>
    <w:multiLevelType w:val="hybridMultilevel"/>
    <w:tmpl w:val="1A0C9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C7B23"/>
    <w:multiLevelType w:val="hybridMultilevel"/>
    <w:tmpl w:val="70D886DE"/>
    <w:lvl w:ilvl="0" w:tplc="0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19"/>
  </w:num>
  <w:num w:numId="5">
    <w:abstractNumId w:val="41"/>
  </w:num>
  <w:num w:numId="6">
    <w:abstractNumId w:val="5"/>
  </w:num>
  <w:num w:numId="7">
    <w:abstractNumId w:val="8"/>
  </w:num>
  <w:num w:numId="8">
    <w:abstractNumId w:val="22"/>
  </w:num>
  <w:num w:numId="9">
    <w:abstractNumId w:val="24"/>
  </w:num>
  <w:num w:numId="10">
    <w:abstractNumId w:val="15"/>
  </w:num>
  <w:num w:numId="11">
    <w:abstractNumId w:val="37"/>
  </w:num>
  <w:num w:numId="12">
    <w:abstractNumId w:val="28"/>
  </w:num>
  <w:num w:numId="13">
    <w:abstractNumId w:val="44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7"/>
  </w:num>
  <w:num w:numId="17">
    <w:abstractNumId w:val="33"/>
  </w:num>
  <w:num w:numId="18">
    <w:abstractNumId w:val="16"/>
  </w:num>
  <w:num w:numId="19">
    <w:abstractNumId w:val="31"/>
  </w:num>
  <w:num w:numId="20">
    <w:abstractNumId w:val="13"/>
  </w:num>
  <w:num w:numId="21">
    <w:abstractNumId w:val="4"/>
  </w:num>
  <w:num w:numId="22">
    <w:abstractNumId w:val="12"/>
  </w:num>
  <w:num w:numId="23">
    <w:abstractNumId w:val="38"/>
  </w:num>
  <w:num w:numId="24">
    <w:abstractNumId w:val="6"/>
  </w:num>
  <w:num w:numId="25">
    <w:abstractNumId w:val="25"/>
  </w:num>
  <w:num w:numId="26">
    <w:abstractNumId w:val="40"/>
  </w:num>
  <w:num w:numId="27">
    <w:abstractNumId w:val="45"/>
  </w:num>
  <w:num w:numId="28">
    <w:abstractNumId w:val="39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17"/>
  </w:num>
  <w:num w:numId="34">
    <w:abstractNumId w:val="23"/>
  </w:num>
  <w:num w:numId="35">
    <w:abstractNumId w:val="9"/>
  </w:num>
  <w:num w:numId="36">
    <w:abstractNumId w:val="1"/>
  </w:num>
  <w:num w:numId="37">
    <w:abstractNumId w:val="35"/>
  </w:num>
  <w:num w:numId="38">
    <w:abstractNumId w:val="10"/>
  </w:num>
  <w:num w:numId="39">
    <w:abstractNumId w:val="26"/>
  </w:num>
  <w:num w:numId="40">
    <w:abstractNumId w:val="3"/>
  </w:num>
  <w:num w:numId="41">
    <w:abstractNumId w:val="20"/>
  </w:num>
  <w:num w:numId="42">
    <w:abstractNumId w:val="30"/>
  </w:num>
  <w:num w:numId="43">
    <w:abstractNumId w:val="36"/>
  </w:num>
  <w:num w:numId="44">
    <w:abstractNumId w:val="18"/>
  </w:num>
  <w:num w:numId="45">
    <w:abstractNumId w:val="32"/>
  </w:num>
  <w:num w:numId="46">
    <w:abstractNumId w:val="1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568B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A52"/>
    <w:rsid w:val="000704F6"/>
    <w:rsid w:val="00070D71"/>
    <w:rsid w:val="0007191D"/>
    <w:rsid w:val="00072BCE"/>
    <w:rsid w:val="0007608B"/>
    <w:rsid w:val="000760BB"/>
    <w:rsid w:val="00077E33"/>
    <w:rsid w:val="00080680"/>
    <w:rsid w:val="00080953"/>
    <w:rsid w:val="000819E5"/>
    <w:rsid w:val="000837E9"/>
    <w:rsid w:val="0008411F"/>
    <w:rsid w:val="00084DFA"/>
    <w:rsid w:val="000852C7"/>
    <w:rsid w:val="0008624E"/>
    <w:rsid w:val="00090279"/>
    <w:rsid w:val="00092A2D"/>
    <w:rsid w:val="00095A80"/>
    <w:rsid w:val="00096BB0"/>
    <w:rsid w:val="00096D6C"/>
    <w:rsid w:val="00097D08"/>
    <w:rsid w:val="000A01D9"/>
    <w:rsid w:val="000A0ADB"/>
    <w:rsid w:val="000A0EFC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641"/>
    <w:rsid w:val="000C06F2"/>
    <w:rsid w:val="000C26CA"/>
    <w:rsid w:val="000C3155"/>
    <w:rsid w:val="000C327D"/>
    <w:rsid w:val="000C4BF9"/>
    <w:rsid w:val="000C52FB"/>
    <w:rsid w:val="000C5E1D"/>
    <w:rsid w:val="000C7AE4"/>
    <w:rsid w:val="000D1756"/>
    <w:rsid w:val="000D29A3"/>
    <w:rsid w:val="000D2F7C"/>
    <w:rsid w:val="000D402B"/>
    <w:rsid w:val="000D5627"/>
    <w:rsid w:val="000D62FB"/>
    <w:rsid w:val="000D6E65"/>
    <w:rsid w:val="000D7A77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CBB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24E3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5009"/>
    <w:rsid w:val="00177AB8"/>
    <w:rsid w:val="00181611"/>
    <w:rsid w:val="00181B42"/>
    <w:rsid w:val="00181B89"/>
    <w:rsid w:val="0018210E"/>
    <w:rsid w:val="00183492"/>
    <w:rsid w:val="00183D76"/>
    <w:rsid w:val="00184E38"/>
    <w:rsid w:val="00186B95"/>
    <w:rsid w:val="0018730A"/>
    <w:rsid w:val="00190204"/>
    <w:rsid w:val="00192439"/>
    <w:rsid w:val="001947B9"/>
    <w:rsid w:val="00196218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D08"/>
    <w:rsid w:val="001B6FF8"/>
    <w:rsid w:val="001C4446"/>
    <w:rsid w:val="001C7401"/>
    <w:rsid w:val="001D0CEC"/>
    <w:rsid w:val="001D1462"/>
    <w:rsid w:val="001D2C2A"/>
    <w:rsid w:val="001D2E00"/>
    <w:rsid w:val="001D4858"/>
    <w:rsid w:val="001D5FAA"/>
    <w:rsid w:val="001D6354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163"/>
    <w:rsid w:val="002131B1"/>
    <w:rsid w:val="00213F5C"/>
    <w:rsid w:val="00214EBB"/>
    <w:rsid w:val="00214F88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9AB"/>
    <w:rsid w:val="00232BCD"/>
    <w:rsid w:val="0023335D"/>
    <w:rsid w:val="00234DD2"/>
    <w:rsid w:val="00236918"/>
    <w:rsid w:val="002410E7"/>
    <w:rsid w:val="00241641"/>
    <w:rsid w:val="00243E67"/>
    <w:rsid w:val="0024548B"/>
    <w:rsid w:val="00253384"/>
    <w:rsid w:val="0025464A"/>
    <w:rsid w:val="00254B25"/>
    <w:rsid w:val="00254CB0"/>
    <w:rsid w:val="00257C45"/>
    <w:rsid w:val="002601BB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4113"/>
    <w:rsid w:val="002C0999"/>
    <w:rsid w:val="002C2324"/>
    <w:rsid w:val="002C2CF2"/>
    <w:rsid w:val="002C333B"/>
    <w:rsid w:val="002C3816"/>
    <w:rsid w:val="002C64F5"/>
    <w:rsid w:val="002C794B"/>
    <w:rsid w:val="002D0941"/>
    <w:rsid w:val="002D3001"/>
    <w:rsid w:val="002D60AF"/>
    <w:rsid w:val="002E0282"/>
    <w:rsid w:val="002E1DBC"/>
    <w:rsid w:val="002E299E"/>
    <w:rsid w:val="002E2E12"/>
    <w:rsid w:val="002E4120"/>
    <w:rsid w:val="002E4B31"/>
    <w:rsid w:val="002E62E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3B9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0942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56F29"/>
    <w:rsid w:val="00361414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B7B75"/>
    <w:rsid w:val="003C2D72"/>
    <w:rsid w:val="003C350F"/>
    <w:rsid w:val="003D1E27"/>
    <w:rsid w:val="003D2E89"/>
    <w:rsid w:val="003D3125"/>
    <w:rsid w:val="003D3994"/>
    <w:rsid w:val="003D4955"/>
    <w:rsid w:val="003D499D"/>
    <w:rsid w:val="003D548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043"/>
    <w:rsid w:val="003F48C4"/>
    <w:rsid w:val="003F4BDE"/>
    <w:rsid w:val="003F7C32"/>
    <w:rsid w:val="00400450"/>
    <w:rsid w:val="004014DD"/>
    <w:rsid w:val="00402E23"/>
    <w:rsid w:val="0040366F"/>
    <w:rsid w:val="0040548B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026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1B5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2158"/>
    <w:rsid w:val="00484D62"/>
    <w:rsid w:val="00485AEA"/>
    <w:rsid w:val="004866DA"/>
    <w:rsid w:val="0048723B"/>
    <w:rsid w:val="0049070C"/>
    <w:rsid w:val="004919B3"/>
    <w:rsid w:val="0049224F"/>
    <w:rsid w:val="00492283"/>
    <w:rsid w:val="004946A2"/>
    <w:rsid w:val="004972AA"/>
    <w:rsid w:val="004A3F61"/>
    <w:rsid w:val="004A608D"/>
    <w:rsid w:val="004A665B"/>
    <w:rsid w:val="004A68EE"/>
    <w:rsid w:val="004A6AE4"/>
    <w:rsid w:val="004A6F70"/>
    <w:rsid w:val="004B15FB"/>
    <w:rsid w:val="004B1C2B"/>
    <w:rsid w:val="004B2481"/>
    <w:rsid w:val="004B343F"/>
    <w:rsid w:val="004B4E92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7D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95A"/>
    <w:rsid w:val="00523DFF"/>
    <w:rsid w:val="005251BA"/>
    <w:rsid w:val="00526E97"/>
    <w:rsid w:val="00530695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72638"/>
    <w:rsid w:val="00580093"/>
    <w:rsid w:val="00581915"/>
    <w:rsid w:val="00581DD6"/>
    <w:rsid w:val="00583711"/>
    <w:rsid w:val="00583B69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A38"/>
    <w:rsid w:val="005B2B82"/>
    <w:rsid w:val="005B2D72"/>
    <w:rsid w:val="005B4CC0"/>
    <w:rsid w:val="005B5474"/>
    <w:rsid w:val="005B5554"/>
    <w:rsid w:val="005B619C"/>
    <w:rsid w:val="005C0EB9"/>
    <w:rsid w:val="005C1734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47B"/>
    <w:rsid w:val="00666605"/>
    <w:rsid w:val="0066671C"/>
    <w:rsid w:val="00670DF5"/>
    <w:rsid w:val="006720F6"/>
    <w:rsid w:val="00675424"/>
    <w:rsid w:val="00676201"/>
    <w:rsid w:val="006764E4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0248"/>
    <w:rsid w:val="006E1EFC"/>
    <w:rsid w:val="006E3664"/>
    <w:rsid w:val="006E6C15"/>
    <w:rsid w:val="006F1230"/>
    <w:rsid w:val="006F21D1"/>
    <w:rsid w:val="006F281A"/>
    <w:rsid w:val="006F2BF7"/>
    <w:rsid w:val="006F2F05"/>
    <w:rsid w:val="006F3319"/>
    <w:rsid w:val="006F41F0"/>
    <w:rsid w:val="006F4268"/>
    <w:rsid w:val="006F5437"/>
    <w:rsid w:val="00700B09"/>
    <w:rsid w:val="00702F79"/>
    <w:rsid w:val="00705153"/>
    <w:rsid w:val="007059D4"/>
    <w:rsid w:val="007075AD"/>
    <w:rsid w:val="00711DB1"/>
    <w:rsid w:val="00712227"/>
    <w:rsid w:val="0071417D"/>
    <w:rsid w:val="00715562"/>
    <w:rsid w:val="00715815"/>
    <w:rsid w:val="0071740C"/>
    <w:rsid w:val="00720B1B"/>
    <w:rsid w:val="0072157D"/>
    <w:rsid w:val="00722353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2098"/>
    <w:rsid w:val="0077387B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3EE3"/>
    <w:rsid w:val="0079594D"/>
    <w:rsid w:val="00797A79"/>
    <w:rsid w:val="007A0EEA"/>
    <w:rsid w:val="007A309E"/>
    <w:rsid w:val="007A33DA"/>
    <w:rsid w:val="007A4A71"/>
    <w:rsid w:val="007A5C2B"/>
    <w:rsid w:val="007A6769"/>
    <w:rsid w:val="007A7850"/>
    <w:rsid w:val="007B0273"/>
    <w:rsid w:val="007B3439"/>
    <w:rsid w:val="007B44BB"/>
    <w:rsid w:val="007B5A22"/>
    <w:rsid w:val="007B6603"/>
    <w:rsid w:val="007B67D3"/>
    <w:rsid w:val="007B79A0"/>
    <w:rsid w:val="007C18CE"/>
    <w:rsid w:val="007C3FE7"/>
    <w:rsid w:val="007C40CD"/>
    <w:rsid w:val="007C5D4B"/>
    <w:rsid w:val="007C6CA4"/>
    <w:rsid w:val="007C71B7"/>
    <w:rsid w:val="007C7ABB"/>
    <w:rsid w:val="007D0A61"/>
    <w:rsid w:val="007D191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1E1"/>
    <w:rsid w:val="007F104D"/>
    <w:rsid w:val="007F1A25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17EED"/>
    <w:rsid w:val="00821234"/>
    <w:rsid w:val="0082193D"/>
    <w:rsid w:val="00822AC1"/>
    <w:rsid w:val="00822AC4"/>
    <w:rsid w:val="00823581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426"/>
    <w:rsid w:val="0085295A"/>
    <w:rsid w:val="00853790"/>
    <w:rsid w:val="008551CC"/>
    <w:rsid w:val="008572C6"/>
    <w:rsid w:val="00857384"/>
    <w:rsid w:val="00860B5A"/>
    <w:rsid w:val="0086293A"/>
    <w:rsid w:val="008634FC"/>
    <w:rsid w:val="00865DA8"/>
    <w:rsid w:val="008707B3"/>
    <w:rsid w:val="008709DF"/>
    <w:rsid w:val="00872A38"/>
    <w:rsid w:val="00874ED6"/>
    <w:rsid w:val="00875B24"/>
    <w:rsid w:val="00876B2F"/>
    <w:rsid w:val="00877395"/>
    <w:rsid w:val="00880977"/>
    <w:rsid w:val="00880B44"/>
    <w:rsid w:val="00881080"/>
    <w:rsid w:val="00885B79"/>
    <w:rsid w:val="00894F3C"/>
    <w:rsid w:val="0089688A"/>
    <w:rsid w:val="00896A40"/>
    <w:rsid w:val="00896A60"/>
    <w:rsid w:val="0089753C"/>
    <w:rsid w:val="0089759C"/>
    <w:rsid w:val="00897D89"/>
    <w:rsid w:val="008A15E3"/>
    <w:rsid w:val="008A5257"/>
    <w:rsid w:val="008A52E5"/>
    <w:rsid w:val="008A5385"/>
    <w:rsid w:val="008A6AAE"/>
    <w:rsid w:val="008A7762"/>
    <w:rsid w:val="008A7D24"/>
    <w:rsid w:val="008B16E1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149F"/>
    <w:rsid w:val="008E21B0"/>
    <w:rsid w:val="008E4434"/>
    <w:rsid w:val="008F012A"/>
    <w:rsid w:val="008F0AA9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513"/>
    <w:rsid w:val="00966643"/>
    <w:rsid w:val="009667DD"/>
    <w:rsid w:val="009675D3"/>
    <w:rsid w:val="009711D0"/>
    <w:rsid w:val="00971A0F"/>
    <w:rsid w:val="00974637"/>
    <w:rsid w:val="009751A3"/>
    <w:rsid w:val="009752AC"/>
    <w:rsid w:val="00976A1D"/>
    <w:rsid w:val="00977C2A"/>
    <w:rsid w:val="0098062F"/>
    <w:rsid w:val="00983361"/>
    <w:rsid w:val="00984083"/>
    <w:rsid w:val="00984B15"/>
    <w:rsid w:val="0098617D"/>
    <w:rsid w:val="00990190"/>
    <w:rsid w:val="009903F1"/>
    <w:rsid w:val="00990C37"/>
    <w:rsid w:val="0099112E"/>
    <w:rsid w:val="00991A08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816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2ED1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6A9B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09B9"/>
    <w:rsid w:val="00A11341"/>
    <w:rsid w:val="00A124D1"/>
    <w:rsid w:val="00A1519C"/>
    <w:rsid w:val="00A154C3"/>
    <w:rsid w:val="00A16689"/>
    <w:rsid w:val="00A16EE6"/>
    <w:rsid w:val="00A20CBC"/>
    <w:rsid w:val="00A21377"/>
    <w:rsid w:val="00A21ECF"/>
    <w:rsid w:val="00A2203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7A1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5D0"/>
    <w:rsid w:val="00AB73E5"/>
    <w:rsid w:val="00AB7682"/>
    <w:rsid w:val="00AC19C8"/>
    <w:rsid w:val="00AC1DFF"/>
    <w:rsid w:val="00AC2105"/>
    <w:rsid w:val="00AC47A0"/>
    <w:rsid w:val="00AC49E2"/>
    <w:rsid w:val="00AC5085"/>
    <w:rsid w:val="00AC6AFD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214D"/>
    <w:rsid w:val="00AF32E8"/>
    <w:rsid w:val="00AF4487"/>
    <w:rsid w:val="00AF577D"/>
    <w:rsid w:val="00AF6E28"/>
    <w:rsid w:val="00AF72ED"/>
    <w:rsid w:val="00B0185F"/>
    <w:rsid w:val="00B02F0D"/>
    <w:rsid w:val="00B02F62"/>
    <w:rsid w:val="00B032F6"/>
    <w:rsid w:val="00B04438"/>
    <w:rsid w:val="00B0750A"/>
    <w:rsid w:val="00B11414"/>
    <w:rsid w:val="00B11823"/>
    <w:rsid w:val="00B123F9"/>
    <w:rsid w:val="00B13978"/>
    <w:rsid w:val="00B173FF"/>
    <w:rsid w:val="00B17BBB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1F8"/>
    <w:rsid w:val="00B825B0"/>
    <w:rsid w:val="00B82AC7"/>
    <w:rsid w:val="00B840BD"/>
    <w:rsid w:val="00B864B0"/>
    <w:rsid w:val="00B86E1E"/>
    <w:rsid w:val="00B86E7B"/>
    <w:rsid w:val="00B90687"/>
    <w:rsid w:val="00B907EF"/>
    <w:rsid w:val="00B91DF3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724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37B"/>
    <w:rsid w:val="00C0741F"/>
    <w:rsid w:val="00C10050"/>
    <w:rsid w:val="00C103D1"/>
    <w:rsid w:val="00C12103"/>
    <w:rsid w:val="00C12313"/>
    <w:rsid w:val="00C12843"/>
    <w:rsid w:val="00C130EE"/>
    <w:rsid w:val="00C138CA"/>
    <w:rsid w:val="00C21FB0"/>
    <w:rsid w:val="00C22002"/>
    <w:rsid w:val="00C22A41"/>
    <w:rsid w:val="00C256F2"/>
    <w:rsid w:val="00C30477"/>
    <w:rsid w:val="00C307D7"/>
    <w:rsid w:val="00C322B8"/>
    <w:rsid w:val="00C3423B"/>
    <w:rsid w:val="00C344DA"/>
    <w:rsid w:val="00C34658"/>
    <w:rsid w:val="00C35658"/>
    <w:rsid w:val="00C35ECD"/>
    <w:rsid w:val="00C366C0"/>
    <w:rsid w:val="00C36D0E"/>
    <w:rsid w:val="00C37945"/>
    <w:rsid w:val="00C37BFB"/>
    <w:rsid w:val="00C40D5A"/>
    <w:rsid w:val="00C44849"/>
    <w:rsid w:val="00C452F6"/>
    <w:rsid w:val="00C45AF1"/>
    <w:rsid w:val="00C4782A"/>
    <w:rsid w:val="00C50237"/>
    <w:rsid w:val="00C53D0D"/>
    <w:rsid w:val="00C53F88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75F06"/>
    <w:rsid w:val="00C776AD"/>
    <w:rsid w:val="00C77F74"/>
    <w:rsid w:val="00C8011D"/>
    <w:rsid w:val="00C81BB0"/>
    <w:rsid w:val="00C81C32"/>
    <w:rsid w:val="00C81F4A"/>
    <w:rsid w:val="00C83C3A"/>
    <w:rsid w:val="00C84EA3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6A2"/>
    <w:rsid w:val="00CA574B"/>
    <w:rsid w:val="00CA5F51"/>
    <w:rsid w:val="00CB0CDE"/>
    <w:rsid w:val="00CB21FE"/>
    <w:rsid w:val="00CB27CD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00D8"/>
    <w:rsid w:val="00CF2694"/>
    <w:rsid w:val="00CF2FEE"/>
    <w:rsid w:val="00CF79CF"/>
    <w:rsid w:val="00D0000B"/>
    <w:rsid w:val="00D011DD"/>
    <w:rsid w:val="00D02115"/>
    <w:rsid w:val="00D0255A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1AC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49A6"/>
    <w:rsid w:val="00D76514"/>
    <w:rsid w:val="00D8005E"/>
    <w:rsid w:val="00D8008A"/>
    <w:rsid w:val="00D80276"/>
    <w:rsid w:val="00D81585"/>
    <w:rsid w:val="00D81610"/>
    <w:rsid w:val="00D82EA4"/>
    <w:rsid w:val="00D8374D"/>
    <w:rsid w:val="00D84C91"/>
    <w:rsid w:val="00D87A18"/>
    <w:rsid w:val="00D87B57"/>
    <w:rsid w:val="00D90267"/>
    <w:rsid w:val="00D95099"/>
    <w:rsid w:val="00DA00F5"/>
    <w:rsid w:val="00DA213D"/>
    <w:rsid w:val="00DA32B7"/>
    <w:rsid w:val="00DA4512"/>
    <w:rsid w:val="00DA5743"/>
    <w:rsid w:val="00DA5E54"/>
    <w:rsid w:val="00DA6A4C"/>
    <w:rsid w:val="00DA6F21"/>
    <w:rsid w:val="00DA7232"/>
    <w:rsid w:val="00DB080B"/>
    <w:rsid w:val="00DB202E"/>
    <w:rsid w:val="00DB21CD"/>
    <w:rsid w:val="00DB2879"/>
    <w:rsid w:val="00DB5BF9"/>
    <w:rsid w:val="00DC32F1"/>
    <w:rsid w:val="00DC342B"/>
    <w:rsid w:val="00DC4068"/>
    <w:rsid w:val="00DC4D76"/>
    <w:rsid w:val="00DC4FA9"/>
    <w:rsid w:val="00DC6717"/>
    <w:rsid w:val="00DC78D2"/>
    <w:rsid w:val="00DC7D63"/>
    <w:rsid w:val="00DD0D73"/>
    <w:rsid w:val="00DD1057"/>
    <w:rsid w:val="00DD220A"/>
    <w:rsid w:val="00DD5C8E"/>
    <w:rsid w:val="00DD655C"/>
    <w:rsid w:val="00DD67A9"/>
    <w:rsid w:val="00DD6A5E"/>
    <w:rsid w:val="00DD71CF"/>
    <w:rsid w:val="00DD73E1"/>
    <w:rsid w:val="00DE151B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CF4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26E3A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14DD"/>
    <w:rsid w:val="00EB2628"/>
    <w:rsid w:val="00EB2F87"/>
    <w:rsid w:val="00EB33A4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47A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48CE"/>
    <w:rsid w:val="00F273B4"/>
    <w:rsid w:val="00F27BFF"/>
    <w:rsid w:val="00F3295D"/>
    <w:rsid w:val="00F339DE"/>
    <w:rsid w:val="00F33E0A"/>
    <w:rsid w:val="00F340A9"/>
    <w:rsid w:val="00F342C5"/>
    <w:rsid w:val="00F342F5"/>
    <w:rsid w:val="00F3799E"/>
    <w:rsid w:val="00F418CB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5B97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9031B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6C26"/>
    <w:rsid w:val="00FB2CEE"/>
    <w:rsid w:val="00FB70A6"/>
    <w:rsid w:val="00FB73EB"/>
    <w:rsid w:val="00FC0B3B"/>
    <w:rsid w:val="00FC0CB1"/>
    <w:rsid w:val="00FC35B9"/>
    <w:rsid w:val="00FC40BA"/>
    <w:rsid w:val="00FC683A"/>
    <w:rsid w:val="00FC7545"/>
    <w:rsid w:val="00FD1DD3"/>
    <w:rsid w:val="00FD2347"/>
    <w:rsid w:val="00FD2ABB"/>
    <w:rsid w:val="00FD32DA"/>
    <w:rsid w:val="00FD339D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0E3D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EDC4B8-0CAD-483C-9DA4-03CE1733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uiPriority w:val="99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609E-A616-45C8-A3F6-B929F9C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6298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Lic. Daniela Fernanda Hernandez Moreno</cp:lastModifiedBy>
  <cp:revision>2</cp:revision>
  <cp:lastPrinted>2018-10-30T22:52:00Z</cp:lastPrinted>
  <dcterms:created xsi:type="dcterms:W3CDTF">2018-11-09T17:17:00Z</dcterms:created>
  <dcterms:modified xsi:type="dcterms:W3CDTF">2018-11-09T17:17:00Z</dcterms:modified>
</cp:coreProperties>
</file>